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D2FE4087" w14:textId="9027A55D" w:rsidR="00000001" w:rsidRDefault="00000001">
      <w:r w:rsidR="00000001">
        <w:t>Content-type registration fixture.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