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B191ED2" w14:textId="7D3B205C" w:rsidR="00000001" w:rsidRDefault="00000001">
      <w:r w:rsidR="00000001">
        <w:fldChar w:fldCharType="begin"/>
      </w:r>
      <w:r w:rsidR="00000001">
        <w:instrText xml:space="preserve"> TOC \o "1-3" \h \z \u </w:instrText>
      </w:r>
      <w:r w:rsidR="00000001">
        <w:fldChar w:fldCharType="separate"/>
      </w:r>
      <w:r w:rsidR="00000001">
        <w:t>First heading	1
Second heading	2</w:t>
      </w:r>
      <w:r w:rsidR="00000001">
        <w:fldChar w:fldCharType="end"/>
      </w:r>
    </w:p>
    <w:p w14:paraId="041B5778" w14:textId="328CE663" w:rsidR="00000001" w:rsidRDefault="00000001">
      <w:pPr>
        <w:pStyle w:val="Heading1"/>
      </w:pPr>
      <w:r w:rsidR="00000001">
        <w:t>First heading</w:t>
      </w:r>
    </w:p>
    <w:p w14:paraId="9401521B" w14:textId="91F1076B" w:rsidR="00000001" w:rsidRDefault="00000001">
      <w:pPr/>
      <w:r w:rsidR="00000001">
        <w:t>Body of first section.</w:t>
      </w:r>
    </w:p>
    <w:p w14:paraId="AD98E039" w14:textId="20022466" w:rsidR="00000001" w:rsidRDefault="00000001">
      <w:pPr>
        <w:pStyle w:val="Heading1"/>
      </w:pPr>
      <w:r w:rsidR="00000001">
        <w:t>Second heading</w:t>
      </w:r>
    </w:p>
    <w:p w14:paraId="A7084691" w14:textId="6C35E633" w:rsidR="00000001" w:rsidRDefault="00000001">
      <w:pPr/>
      <w:r w:rsidR="00000001">
        <w:t>Body of second section.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