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9083986" w14:textId="CD0772A7" w:rsidR="00000001" w:rsidRDefault="00000001">
      <w:r w:rsidR="00000001">
        <mc:AlternateContent>
          <mc:Choice Requires="w14">
            <w:r w:rsidR="00000001">
              <w:rPr>
                <w14:glow w14:rad="63500">
                  <w14:schemeClr w14:val="accent1"/>
                </w14:glow>
              </w:rPr>
              <w:t>Modern run with w14:glow</w:t>
            </w:r>
          </mc:Choice>
          <mc:Fallback>
            <w:r w:rsidR="00000001">
              <w:t>Plain run without glow</w:t>
            </w:r>
          </mc:Fallback>
        </mc:AlternateConten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