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54EAFF4" w14:textId="3DF6BB00" w:rsidR="00000001" w:rsidRDefault="00000001">
      <w:pPr>
        <w:pStyle w:val="ListBullet"/>
      </w:pPr>
      <w:r w:rsidR="00000001">
        <w:t>Bullet item one</w:t>
      </w:r>
    </w:p>
    <w:p w14:paraId="233356C6" w14:textId="7CF17C5B" w:rsidR="00000001" w:rsidRDefault="00000001">
      <w:pPr>
        <w:pStyle w:val="ListBullet"/>
      </w:pPr>
      <w:r w:rsidR="00000001">
        <w:t>Bullet item two</w:t>
      </w:r>
    </w:p>
    <w:p w14:paraId="57591BD5" w14:textId="16A9CAEB" w:rsidR="00000001" w:rsidRDefault="00000001">
      <w:pPr>
        <w:pStyle w:val="ListBullet"/>
      </w:pPr>
      <w:r w:rsidR="00000001">
        <w:t>Bullet item three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